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framePr w:w="0" w:hRule="auto" w:wrap="auto" w:vAnchor="margin" w:hAnchor="text" w:xAlign="left" w:yAlign="inline"/>
        <w:spacing w:line="400" w:lineRule="exac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bookmarkStart w:id="0" w:name="_GoBack"/>
      <w:bookmarkEnd w:id="0"/>
      <w:r>
        <w:rPr>
          <w:rFonts w:hint="eastAsia" w:hAnsi="黑体" w:cs="黑体"/>
          <w:b w:val="0"/>
          <w:bCs w:val="0"/>
          <w:sz w:val="32"/>
          <w:szCs w:val="32"/>
          <w:lang w:eastAsia="zh-CN"/>
        </w:rPr>
        <w:t>团体标准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《</w:t>
      </w:r>
      <w:r>
        <w:rPr>
          <w:rFonts w:hint="eastAsia" w:hAnsi="黑体" w:cs="黑体"/>
          <w:b w:val="0"/>
          <w:bCs w:val="0"/>
          <w:sz w:val="32"/>
          <w:szCs w:val="32"/>
          <w:lang w:eastAsia="zh-CN"/>
        </w:rPr>
        <w:t>超级电容器安全技术规范 第2部分：测试方法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》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（征求意见稿）</w:t>
      </w:r>
    </w:p>
    <w:p>
      <w:pPr>
        <w:pStyle w:val="4"/>
        <w:framePr w:w="0" w:hRule="auto" w:wrap="auto" w:vAnchor="margin" w:hAnchor="text" w:xAlign="left" w:yAlign="inline"/>
        <w:spacing w:line="400" w:lineRule="exact"/>
        <w:rPr>
          <w:rFonts w:hint="eastAsia"/>
          <w:bCs/>
          <w:spacing w:val="1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100"/>
          <w:sz w:val="32"/>
          <w:szCs w:val="32"/>
        </w:rPr>
        <w:t>意见反</w:t>
      </w:r>
      <w:r>
        <w:rPr>
          <w:rFonts w:hint="eastAsia"/>
          <w:bCs/>
          <w:spacing w:val="100"/>
          <w:sz w:val="32"/>
          <w:szCs w:val="32"/>
        </w:rPr>
        <w:t>馈表</w:t>
      </w:r>
    </w:p>
    <w:p>
      <w:pPr>
        <w:spacing w:line="360" w:lineRule="auto"/>
        <w:jc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          </w:t>
      </w:r>
      <w:r>
        <w:rPr>
          <w:rFonts w:hint="eastAsia"/>
        </w:rPr>
        <w:t>填表日期</w:t>
      </w:r>
      <w:r>
        <w:rPr>
          <w:rFonts w:hint="eastAsia"/>
          <w:lang w:eastAsia="zh-CN"/>
        </w:rPr>
        <w:t>：</w:t>
      </w:r>
    </w:p>
    <w:p>
      <w:pPr>
        <w:tabs>
          <w:tab w:val="left" w:pos="5220"/>
        </w:tabs>
        <w:rPr>
          <w:rFonts w:hint="eastAsia" w:ascii="黑体" w:hAnsi="黑体" w:eastAsia="黑体"/>
        </w:rPr>
      </w:pPr>
    </w:p>
    <w:tbl>
      <w:tblPr>
        <w:tblStyle w:val="3"/>
        <w:tblW w:w="1474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813"/>
        <w:gridCol w:w="1365"/>
        <w:gridCol w:w="2610"/>
        <w:gridCol w:w="1624"/>
        <w:gridCol w:w="2786"/>
        <w:gridCol w:w="1245"/>
        <w:gridCol w:w="2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姓名</w:t>
            </w:r>
          </w:p>
        </w:tc>
        <w:tc>
          <w:tcPr>
            <w:tcW w:w="181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261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624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2786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职务</w:t>
            </w:r>
          </w:p>
        </w:tc>
        <w:tc>
          <w:tcPr>
            <w:tcW w:w="206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单位</w:t>
            </w:r>
          </w:p>
        </w:tc>
        <w:tc>
          <w:tcPr>
            <w:tcW w:w="578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624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609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81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条款号</w:t>
            </w:r>
          </w:p>
        </w:tc>
        <w:tc>
          <w:tcPr>
            <w:tcW w:w="55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609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81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609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81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609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81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609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81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609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81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609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81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609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81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609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81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609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181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609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81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609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>
      <w:r>
        <w:rPr>
          <w:rFonts w:hint="eastAsia"/>
        </w:rPr>
        <w:t>说明：修改建议请按照标准文本顺序依次排列，页面不够请另附页。</w:t>
      </w:r>
    </w:p>
    <w:p>
      <w:pPr>
        <w:rPr>
          <w:rFonts w:hint="eastAsia"/>
        </w:rPr>
      </w:pPr>
    </w:p>
    <w:sectPr>
      <w:pgSz w:w="16838" w:h="11906" w:orient="landscape"/>
      <w:pgMar w:top="1180" w:right="1440" w:bottom="1222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AB21FB"/>
    <w:rsid w:val="197E59A2"/>
    <w:rsid w:val="1AA60554"/>
    <w:rsid w:val="3BAB21FB"/>
    <w:rsid w:val="49672A01"/>
    <w:rsid w:val="4A245C7A"/>
    <w:rsid w:val="54DF5780"/>
    <w:rsid w:val="609D4FD9"/>
    <w:rsid w:val="6D535020"/>
    <w:rsid w:val="77503651"/>
    <w:rsid w:val="7FC8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y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2018-06-05T06:31:00Z</dcterms:created>
  <dc:creator>白白ヾ﹎颖</dc:creator>
  <cp:lastModifiedBy>李_LICB</cp:lastModifiedBy>
  <dcterms:modified xsi:type="dcterms:W3CDTF">2018-11-05T07:03:19Z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